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B1" w:rsidRDefault="008E67B1" w:rsidP="008E67B1">
      <w:pPr>
        <w:jc w:val="both"/>
        <w:rPr>
          <w:rStyle w:val="Gl"/>
          <w:rFonts w:ascii="Times New Roman" w:hAnsi="Times New Roman" w:cs="Times New Roman"/>
          <w:sz w:val="24"/>
          <w:szCs w:val="24"/>
        </w:rPr>
      </w:pPr>
      <w:r w:rsidRPr="008E67B1">
        <w:rPr>
          <w:rStyle w:val="Gl"/>
          <w:rFonts w:ascii="Times New Roman" w:hAnsi="Times New Roman" w:cs="Times New Roman"/>
          <w:sz w:val="24"/>
          <w:szCs w:val="24"/>
        </w:rPr>
        <w:t>Kontrollü Örtüaltı Üretimi</w:t>
      </w:r>
    </w:p>
    <w:p w:rsidR="008E67B1" w:rsidRDefault="008E67B1" w:rsidP="008E67B1">
      <w:pPr>
        <w:jc w:val="both"/>
        <w:rPr>
          <w:rFonts w:ascii="Times New Roman" w:hAnsi="Times New Roman" w:cs="Times New Roman"/>
          <w:sz w:val="24"/>
          <w:szCs w:val="24"/>
        </w:rPr>
      </w:pPr>
      <w:r w:rsidRPr="008E67B1">
        <w:rPr>
          <w:rFonts w:ascii="Times New Roman" w:hAnsi="Times New Roman" w:cs="Times New Roman"/>
          <w:sz w:val="24"/>
          <w:szCs w:val="24"/>
        </w:rPr>
        <w:br/>
        <w:t>          Bakanlığımız tarafından 27.12.2003 tarih ve 25328 sayılı Resmi Gazete’de yayımlanarak yürürlüğe giren “Kontrollü Örtüaltı Üretiminin Uygulanmasına ilişkin Yönetmelik” kapsamında ilimizdeki toplam 500 m2 ve daha fazla örtüaltı alanı (ayrı ayrı veya tek örtüaltı olarak) olan üretici kayıt altına alınmaktadır. Örtüaltı işletmelerindeki her bir sera için kodlama yapılarak numara verilecektir. Kayıt için Bakanlığın Bilgi İşlem Daire Başkanlığı tarafından hazırlanan merkezi program kullanılacaktır.</w:t>
      </w:r>
    </w:p>
    <w:p w:rsidR="00CE2AFD" w:rsidRPr="008E67B1" w:rsidRDefault="008E67B1" w:rsidP="008E67B1">
      <w:pPr>
        <w:jc w:val="both"/>
        <w:rPr>
          <w:rFonts w:ascii="Times New Roman" w:hAnsi="Times New Roman" w:cs="Times New Roman"/>
          <w:sz w:val="24"/>
          <w:szCs w:val="24"/>
        </w:rPr>
      </w:pPr>
      <w:r w:rsidRPr="008E67B1">
        <w:rPr>
          <w:rFonts w:ascii="Times New Roman" w:hAnsi="Times New Roman" w:cs="Times New Roman"/>
          <w:sz w:val="24"/>
          <w:szCs w:val="24"/>
        </w:rPr>
        <w:t>          Kontrollü Örtüaltı Üretiminin Uygulanmasına İlişkin Yönetmelik; örtüaltı yetiştiriciliğinde üretimin planlanması, geliştirilmesi, pazarlanması ve gerekse gıda güvenlik zinciri içerisinde kaliteli üretimin tüketiciye ulaştırılması aşamasında, kontrollü üretim sistemini geliştirmek amaçlanmaktadır. Bu yönetmelik kontrollü örtüaltı üretiminin uygulanması için il ve ilçe müdürlüklerinin, üreticilerin, ürünü toptan alıcı, kişi, kurum, kuruluş veya firmaların, satış ünitelerinin, ihracatçıların görev ve sorumluluklarını kapsamaktadır.</w:t>
      </w:r>
      <w:r w:rsidRPr="008E67B1">
        <w:rPr>
          <w:rFonts w:ascii="Times New Roman" w:hAnsi="Times New Roman" w:cs="Times New Roman"/>
          <w:sz w:val="24"/>
          <w:szCs w:val="24"/>
        </w:rPr>
        <w:br/>
        <w:t> </w:t>
      </w:r>
    </w:p>
    <w:sectPr w:rsidR="00CE2AFD" w:rsidRPr="008E67B1" w:rsidSect="00CE2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7B1"/>
    <w:rsid w:val="00016101"/>
    <w:rsid w:val="00077A24"/>
    <w:rsid w:val="00146212"/>
    <w:rsid w:val="001B1954"/>
    <w:rsid w:val="0033320D"/>
    <w:rsid w:val="003B3733"/>
    <w:rsid w:val="00544041"/>
    <w:rsid w:val="008E67B1"/>
    <w:rsid w:val="00981F65"/>
    <w:rsid w:val="00CE2AF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E67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55E67D-0FF7-462F-9AA8-C03B153B90E8}"/>
</file>

<file path=customXml/itemProps2.xml><?xml version="1.0" encoding="utf-8"?>
<ds:datastoreItem xmlns:ds="http://schemas.openxmlformats.org/officeDocument/2006/customXml" ds:itemID="{04AAB166-4DFE-4E9F-8F4F-2413CCFE9111}"/>
</file>

<file path=customXml/itemProps3.xml><?xml version="1.0" encoding="utf-8"?>
<ds:datastoreItem xmlns:ds="http://schemas.openxmlformats.org/officeDocument/2006/customXml" ds:itemID="{66AE8169-4BFE-42D4-B4CA-BE15DD404B6F}"/>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2014-04-28T10:28:00Z</dcterms:created>
  <dcterms:modified xsi:type="dcterms:W3CDTF">2014-04-28T10:28:00Z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